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B486" w14:textId="77777777" w:rsidR="00020131" w:rsidRPr="00020131" w:rsidRDefault="00020131" w:rsidP="00020131">
      <w:pPr>
        <w:rPr>
          <w:rFonts w:ascii="Arial" w:hAnsi="Arial" w:cs="Arial"/>
          <w:b/>
          <w:bCs/>
        </w:rPr>
      </w:pPr>
      <w:r w:rsidRPr="00020131">
        <w:rPr>
          <w:rFonts w:ascii="Arial" w:hAnsi="Arial" w:cs="Arial"/>
          <w:b/>
          <w:bCs/>
        </w:rPr>
        <w:t>Refund and Cancellation Policy</w:t>
      </w:r>
    </w:p>
    <w:p w14:paraId="18D04064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 xml:space="preserve">Company Name: </w:t>
      </w:r>
      <w:proofErr w:type="spellStart"/>
      <w:r w:rsidRPr="00020131">
        <w:rPr>
          <w:rFonts w:ascii="Arial" w:hAnsi="Arial" w:cs="Arial"/>
        </w:rPr>
        <w:t>Ilirikon</w:t>
      </w:r>
      <w:proofErr w:type="spellEnd"/>
      <w:r w:rsidRPr="00020131">
        <w:rPr>
          <w:rFonts w:ascii="Arial" w:hAnsi="Arial" w:cs="Arial"/>
        </w:rPr>
        <w:t xml:space="preserve"> LLC</w:t>
      </w:r>
      <w:r w:rsidRPr="00020131">
        <w:rPr>
          <w:rFonts w:ascii="Arial" w:hAnsi="Arial" w:cs="Arial"/>
        </w:rPr>
        <w:br/>
        <w:t>Company Address: 30 N Gould St, Sheridan, WY 82801, United States</w:t>
      </w:r>
      <w:r w:rsidRPr="00020131">
        <w:rPr>
          <w:rFonts w:ascii="Arial" w:hAnsi="Arial" w:cs="Arial"/>
        </w:rPr>
        <w:br/>
        <w:t xml:space="preserve">Website: </w:t>
      </w:r>
      <w:hyperlink r:id="rId4" w:tgtFrame="_new" w:history="1">
        <w:r w:rsidRPr="00020131">
          <w:rPr>
            <w:rStyle w:val="Hyperlink"/>
            <w:rFonts w:ascii="Arial" w:hAnsi="Arial" w:cs="Arial"/>
          </w:rPr>
          <w:t>https://www.ilirikon.com/en/</w:t>
        </w:r>
      </w:hyperlink>
      <w:r w:rsidRPr="00020131">
        <w:rPr>
          <w:rFonts w:ascii="Arial" w:hAnsi="Arial" w:cs="Arial"/>
        </w:rPr>
        <w:br/>
        <w:t>Email: info@ilirikon.com</w:t>
      </w:r>
      <w:r w:rsidRPr="00020131">
        <w:rPr>
          <w:rFonts w:ascii="Arial" w:hAnsi="Arial" w:cs="Arial"/>
        </w:rPr>
        <w:br/>
        <w:t>Effective Date: February 20, 2026</w:t>
      </w:r>
    </w:p>
    <w:p w14:paraId="0842E94A" w14:textId="77777777" w:rsidR="00020131" w:rsidRPr="00020131" w:rsidRDefault="00020131" w:rsidP="00020131">
      <w:pPr>
        <w:rPr>
          <w:rFonts w:ascii="Arial" w:hAnsi="Arial" w:cs="Arial"/>
          <w:b/>
          <w:bCs/>
        </w:rPr>
      </w:pPr>
      <w:r w:rsidRPr="00020131">
        <w:rPr>
          <w:rFonts w:ascii="Arial" w:hAnsi="Arial" w:cs="Arial"/>
          <w:b/>
          <w:bCs/>
        </w:rPr>
        <w:t>1. Introduction</w:t>
      </w:r>
    </w:p>
    <w:p w14:paraId="09FC6EC3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 xml:space="preserve">This Refund and Cancellation Policy ("Policy") governs all refunds, cancellations, rescheduling, and related procedures for events, services, products, mobile applications, and features provided by </w:t>
      </w:r>
      <w:proofErr w:type="spellStart"/>
      <w:r w:rsidRPr="00020131">
        <w:rPr>
          <w:rFonts w:ascii="Arial" w:hAnsi="Arial" w:cs="Arial"/>
        </w:rPr>
        <w:t>Ilirikon</w:t>
      </w:r>
      <w:proofErr w:type="spellEnd"/>
      <w:r w:rsidRPr="00020131">
        <w:rPr>
          <w:rFonts w:ascii="Arial" w:hAnsi="Arial" w:cs="Arial"/>
        </w:rPr>
        <w:t xml:space="preserve"> LLC ("</w:t>
      </w:r>
      <w:proofErr w:type="spellStart"/>
      <w:r w:rsidRPr="00020131">
        <w:rPr>
          <w:rFonts w:ascii="Arial" w:hAnsi="Arial" w:cs="Arial"/>
        </w:rPr>
        <w:t>Ilirikon</w:t>
      </w:r>
      <w:proofErr w:type="spellEnd"/>
      <w:r w:rsidRPr="00020131">
        <w:rPr>
          <w:rFonts w:ascii="Arial" w:hAnsi="Arial" w:cs="Arial"/>
        </w:rPr>
        <w:t>," "Company," "we," "us," or "our") through our website, mobile applications, and related services (collectively, the "Services").</w:t>
      </w:r>
    </w:p>
    <w:p w14:paraId="3431EF21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By purchasing, registering for, or participating in any Services, you agree to this Policy.</w:t>
      </w:r>
    </w:p>
    <w:p w14:paraId="7AAF98FB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This Policy is designed to ensure fair and transparent treatment of all users while maintaining operational integrity and event viability.</w:t>
      </w:r>
    </w:p>
    <w:p w14:paraId="3D8CC6C6" w14:textId="77777777" w:rsidR="00020131" w:rsidRPr="00020131" w:rsidRDefault="00020131" w:rsidP="00020131">
      <w:pPr>
        <w:rPr>
          <w:rFonts w:ascii="Arial" w:hAnsi="Arial" w:cs="Arial"/>
          <w:b/>
          <w:bCs/>
        </w:rPr>
      </w:pPr>
      <w:r w:rsidRPr="00020131">
        <w:rPr>
          <w:rFonts w:ascii="Arial" w:hAnsi="Arial" w:cs="Arial"/>
          <w:b/>
          <w:bCs/>
        </w:rPr>
        <w:t>2. Scope of Policy</w:t>
      </w:r>
    </w:p>
    <w:p w14:paraId="5CB281DB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This Policy applies to all purchases and registrations, including but not limited to:</w:t>
      </w:r>
    </w:p>
    <w:p w14:paraId="472C85ED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• Event registrations</w:t>
      </w:r>
      <w:r w:rsidRPr="00020131">
        <w:rPr>
          <w:rFonts w:ascii="Arial" w:hAnsi="Arial" w:cs="Arial"/>
        </w:rPr>
        <w:br/>
        <w:t>• Adventure races and treasure hunts</w:t>
      </w:r>
      <w:r w:rsidRPr="00020131">
        <w:rPr>
          <w:rFonts w:ascii="Arial" w:hAnsi="Arial" w:cs="Arial"/>
        </w:rPr>
        <w:br/>
        <w:t>• Route participation fees</w:t>
      </w:r>
      <w:r w:rsidRPr="00020131">
        <w:rPr>
          <w:rFonts w:ascii="Arial" w:hAnsi="Arial" w:cs="Arial"/>
        </w:rPr>
        <w:br/>
        <w:t>• Corporate event bookings</w:t>
      </w:r>
      <w:r w:rsidRPr="00020131">
        <w:rPr>
          <w:rFonts w:ascii="Arial" w:hAnsi="Arial" w:cs="Arial"/>
        </w:rPr>
        <w:br/>
        <w:t>• Digital products</w:t>
      </w:r>
      <w:r w:rsidRPr="00020131">
        <w:rPr>
          <w:rFonts w:ascii="Arial" w:hAnsi="Arial" w:cs="Arial"/>
        </w:rPr>
        <w:br/>
        <w:t>• Mobile application purchases</w:t>
      </w:r>
      <w:r w:rsidRPr="00020131">
        <w:rPr>
          <w:rFonts w:ascii="Arial" w:hAnsi="Arial" w:cs="Arial"/>
        </w:rPr>
        <w:br/>
        <w:t xml:space="preserve">• Any other paid Services offered by </w:t>
      </w:r>
      <w:proofErr w:type="spellStart"/>
      <w:r w:rsidRPr="00020131">
        <w:rPr>
          <w:rFonts w:ascii="Arial" w:hAnsi="Arial" w:cs="Arial"/>
        </w:rPr>
        <w:t>Ilirikon</w:t>
      </w:r>
      <w:proofErr w:type="spellEnd"/>
    </w:p>
    <w:p w14:paraId="121AA6FF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Refund eligibility may vary depending on the specific Service.</w:t>
      </w:r>
    </w:p>
    <w:p w14:paraId="23854C92" w14:textId="77777777" w:rsidR="00020131" w:rsidRPr="00020131" w:rsidRDefault="00020131" w:rsidP="00020131">
      <w:pPr>
        <w:rPr>
          <w:rFonts w:ascii="Arial" w:hAnsi="Arial" w:cs="Arial"/>
          <w:b/>
          <w:bCs/>
        </w:rPr>
      </w:pPr>
      <w:r w:rsidRPr="00020131">
        <w:rPr>
          <w:rFonts w:ascii="Arial" w:hAnsi="Arial" w:cs="Arial"/>
          <w:b/>
          <w:bCs/>
        </w:rPr>
        <w:t>3. User-Initiated Cancellations</w:t>
      </w:r>
    </w:p>
    <w:p w14:paraId="4BD73EE7" w14:textId="77777777" w:rsidR="00020131" w:rsidRPr="00020131" w:rsidRDefault="00020131" w:rsidP="00020131">
      <w:pPr>
        <w:rPr>
          <w:rFonts w:ascii="Arial" w:hAnsi="Arial" w:cs="Arial"/>
          <w:b/>
          <w:bCs/>
        </w:rPr>
      </w:pPr>
      <w:r w:rsidRPr="00020131">
        <w:rPr>
          <w:rFonts w:ascii="Arial" w:hAnsi="Arial" w:cs="Arial"/>
          <w:b/>
          <w:bCs/>
        </w:rPr>
        <w:t>3.1 Cancellation Requests Prior to Event</w:t>
      </w:r>
    </w:p>
    <w:p w14:paraId="1B94F0CC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If you cancel your event registration prior to the scheduled event date, refund eligibility depends on the timing of the cancellation:</w:t>
      </w:r>
    </w:p>
    <w:p w14:paraId="3BE68386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More than 14 days before the event:</w:t>
      </w:r>
      <w:r w:rsidRPr="00020131">
        <w:rPr>
          <w:rFonts w:ascii="Arial" w:hAnsi="Arial" w:cs="Arial"/>
        </w:rPr>
        <w:br/>
        <w:t>You may be eligible for a full or partial refund, minus any non-refundable processing fees.</w:t>
      </w:r>
    </w:p>
    <w:p w14:paraId="1550751D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lastRenderedPageBreak/>
        <w:t>Between 7 and 14 days before the event:</w:t>
      </w:r>
      <w:r w:rsidRPr="00020131">
        <w:rPr>
          <w:rFonts w:ascii="Arial" w:hAnsi="Arial" w:cs="Arial"/>
        </w:rPr>
        <w:br/>
        <w:t xml:space="preserve">You may be eligible for a partial refund at </w:t>
      </w:r>
      <w:proofErr w:type="spellStart"/>
      <w:r w:rsidRPr="00020131">
        <w:rPr>
          <w:rFonts w:ascii="Arial" w:hAnsi="Arial" w:cs="Arial"/>
        </w:rPr>
        <w:t>Ilirikon’s</w:t>
      </w:r>
      <w:proofErr w:type="spellEnd"/>
      <w:r w:rsidRPr="00020131">
        <w:rPr>
          <w:rFonts w:ascii="Arial" w:hAnsi="Arial" w:cs="Arial"/>
        </w:rPr>
        <w:t xml:space="preserve"> discretion.</w:t>
      </w:r>
    </w:p>
    <w:p w14:paraId="4AA98D4F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Less than 7 days before the event:</w:t>
      </w:r>
      <w:r w:rsidRPr="00020131">
        <w:rPr>
          <w:rFonts w:ascii="Arial" w:hAnsi="Arial" w:cs="Arial"/>
        </w:rPr>
        <w:br/>
        <w:t>Refunds are generally not available.</w:t>
      </w:r>
    </w:p>
    <w:p w14:paraId="659EFD3E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Less than 48 hours before the event:</w:t>
      </w:r>
      <w:r w:rsidRPr="00020131">
        <w:rPr>
          <w:rFonts w:ascii="Arial" w:hAnsi="Arial" w:cs="Arial"/>
        </w:rPr>
        <w:br/>
        <w:t>No refunds will be issued.</w:t>
      </w:r>
    </w:p>
    <w:p w14:paraId="1F6622CB" w14:textId="77777777" w:rsidR="00020131" w:rsidRPr="00020131" w:rsidRDefault="00020131" w:rsidP="00020131">
      <w:pPr>
        <w:rPr>
          <w:rFonts w:ascii="Arial" w:hAnsi="Arial" w:cs="Arial"/>
          <w:b/>
          <w:bCs/>
        </w:rPr>
      </w:pPr>
      <w:r w:rsidRPr="00020131">
        <w:rPr>
          <w:rFonts w:ascii="Arial" w:hAnsi="Arial" w:cs="Arial"/>
          <w:b/>
          <w:bCs/>
        </w:rPr>
        <w:t>3.2 Failure to Attend (No-Show)</w:t>
      </w:r>
    </w:p>
    <w:p w14:paraId="2C519579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If you fail to attend a scheduled event without prior cancellation, you are not eligible for a refund.</w:t>
      </w:r>
    </w:p>
    <w:p w14:paraId="50E0009F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No-shows are considered completed registrations.</w:t>
      </w:r>
    </w:p>
    <w:p w14:paraId="3C84C069" w14:textId="77777777" w:rsidR="00020131" w:rsidRPr="00020131" w:rsidRDefault="00020131" w:rsidP="00020131">
      <w:pPr>
        <w:rPr>
          <w:rFonts w:ascii="Arial" w:hAnsi="Arial" w:cs="Arial"/>
          <w:b/>
          <w:bCs/>
        </w:rPr>
      </w:pPr>
      <w:r w:rsidRPr="00020131">
        <w:rPr>
          <w:rFonts w:ascii="Arial" w:hAnsi="Arial" w:cs="Arial"/>
          <w:b/>
          <w:bCs/>
        </w:rPr>
        <w:t>4. Company-Initiated Cancellations</w:t>
      </w:r>
    </w:p>
    <w:p w14:paraId="4BD63E28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 xml:space="preserve">If </w:t>
      </w:r>
      <w:proofErr w:type="spellStart"/>
      <w:r w:rsidRPr="00020131">
        <w:rPr>
          <w:rFonts w:ascii="Arial" w:hAnsi="Arial" w:cs="Arial"/>
        </w:rPr>
        <w:t>Ilirikon</w:t>
      </w:r>
      <w:proofErr w:type="spellEnd"/>
      <w:r w:rsidRPr="00020131">
        <w:rPr>
          <w:rFonts w:ascii="Arial" w:hAnsi="Arial" w:cs="Arial"/>
        </w:rPr>
        <w:t xml:space="preserve"> cancels an event due to operational reasons, including but not limited to:</w:t>
      </w:r>
    </w:p>
    <w:p w14:paraId="751B5F57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• Safety concerns</w:t>
      </w:r>
      <w:r w:rsidRPr="00020131">
        <w:rPr>
          <w:rFonts w:ascii="Arial" w:hAnsi="Arial" w:cs="Arial"/>
        </w:rPr>
        <w:br/>
        <w:t>• Insufficient participation</w:t>
      </w:r>
      <w:r w:rsidRPr="00020131">
        <w:rPr>
          <w:rFonts w:ascii="Arial" w:hAnsi="Arial" w:cs="Arial"/>
        </w:rPr>
        <w:br/>
        <w:t>• Environmental conditions</w:t>
      </w:r>
      <w:r w:rsidRPr="00020131">
        <w:rPr>
          <w:rFonts w:ascii="Arial" w:hAnsi="Arial" w:cs="Arial"/>
        </w:rPr>
        <w:br/>
        <w:t>• Technical issues</w:t>
      </w:r>
      <w:r w:rsidRPr="00020131">
        <w:rPr>
          <w:rFonts w:ascii="Arial" w:hAnsi="Arial" w:cs="Arial"/>
        </w:rPr>
        <w:br/>
        <w:t>• Organizational requirements</w:t>
      </w:r>
    </w:p>
    <w:p w14:paraId="36259281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You may be eligible for:</w:t>
      </w:r>
    </w:p>
    <w:p w14:paraId="5A72291E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• Full refund, or</w:t>
      </w:r>
      <w:r w:rsidRPr="00020131">
        <w:rPr>
          <w:rFonts w:ascii="Arial" w:hAnsi="Arial" w:cs="Arial"/>
        </w:rPr>
        <w:br/>
        <w:t>• Credit toward a future event, at your option</w:t>
      </w:r>
    </w:p>
    <w:p w14:paraId="68A03DF6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Refunds will be issued to the original payment method where possible.</w:t>
      </w:r>
    </w:p>
    <w:p w14:paraId="6675ECF1" w14:textId="77777777" w:rsidR="00020131" w:rsidRPr="00020131" w:rsidRDefault="00020131" w:rsidP="00020131">
      <w:pPr>
        <w:rPr>
          <w:rFonts w:ascii="Arial" w:hAnsi="Arial" w:cs="Arial"/>
          <w:b/>
          <w:bCs/>
        </w:rPr>
      </w:pPr>
      <w:r w:rsidRPr="00020131">
        <w:rPr>
          <w:rFonts w:ascii="Arial" w:hAnsi="Arial" w:cs="Arial"/>
          <w:b/>
          <w:bCs/>
        </w:rPr>
        <w:t>5. Event Rescheduling</w:t>
      </w:r>
    </w:p>
    <w:p w14:paraId="550FCCF0" w14:textId="77777777" w:rsidR="00020131" w:rsidRPr="00020131" w:rsidRDefault="00020131" w:rsidP="00020131">
      <w:pPr>
        <w:rPr>
          <w:rFonts w:ascii="Arial" w:hAnsi="Arial" w:cs="Arial"/>
        </w:rPr>
      </w:pPr>
      <w:proofErr w:type="spellStart"/>
      <w:r w:rsidRPr="00020131">
        <w:rPr>
          <w:rFonts w:ascii="Arial" w:hAnsi="Arial" w:cs="Arial"/>
        </w:rPr>
        <w:t>Ilirikon</w:t>
      </w:r>
      <w:proofErr w:type="spellEnd"/>
      <w:r w:rsidRPr="00020131">
        <w:rPr>
          <w:rFonts w:ascii="Arial" w:hAnsi="Arial" w:cs="Arial"/>
        </w:rPr>
        <w:t xml:space="preserve"> reserves the right to reschedule events due to:</w:t>
      </w:r>
    </w:p>
    <w:p w14:paraId="5A3608E6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• Weather conditions</w:t>
      </w:r>
      <w:r w:rsidRPr="00020131">
        <w:rPr>
          <w:rFonts w:ascii="Arial" w:hAnsi="Arial" w:cs="Arial"/>
        </w:rPr>
        <w:br/>
        <w:t>• Safety considerations</w:t>
      </w:r>
      <w:r w:rsidRPr="00020131">
        <w:rPr>
          <w:rFonts w:ascii="Arial" w:hAnsi="Arial" w:cs="Arial"/>
        </w:rPr>
        <w:br/>
        <w:t>• Force majeure events</w:t>
      </w:r>
      <w:r w:rsidRPr="00020131">
        <w:rPr>
          <w:rFonts w:ascii="Arial" w:hAnsi="Arial" w:cs="Arial"/>
        </w:rPr>
        <w:br/>
        <w:t>• Operational requirements</w:t>
      </w:r>
    </w:p>
    <w:p w14:paraId="6600471B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If an event is rescheduled:</w:t>
      </w:r>
    </w:p>
    <w:p w14:paraId="33B4B1B3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• Your registration may remain valid for the new date, or</w:t>
      </w:r>
      <w:r w:rsidRPr="00020131">
        <w:rPr>
          <w:rFonts w:ascii="Arial" w:hAnsi="Arial" w:cs="Arial"/>
        </w:rPr>
        <w:br/>
        <w:t>• You may request a refund if you cannot attend the new date</w:t>
      </w:r>
    </w:p>
    <w:p w14:paraId="3611E02B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Refund requests must be submitted within 7 days of rescheduling notification.</w:t>
      </w:r>
    </w:p>
    <w:p w14:paraId="66D197AD" w14:textId="77777777" w:rsidR="00020131" w:rsidRPr="00020131" w:rsidRDefault="00020131" w:rsidP="00020131">
      <w:pPr>
        <w:rPr>
          <w:rFonts w:ascii="Arial" w:hAnsi="Arial" w:cs="Arial"/>
          <w:b/>
          <w:bCs/>
        </w:rPr>
      </w:pPr>
      <w:r w:rsidRPr="00020131">
        <w:rPr>
          <w:rFonts w:ascii="Arial" w:hAnsi="Arial" w:cs="Arial"/>
          <w:b/>
          <w:bCs/>
        </w:rPr>
        <w:lastRenderedPageBreak/>
        <w:t>6. Force Majeure</w:t>
      </w:r>
    </w:p>
    <w:p w14:paraId="11B4C1AF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 xml:space="preserve">Refunds may not be guaranteed for cancellations caused by events beyond </w:t>
      </w:r>
      <w:proofErr w:type="spellStart"/>
      <w:r w:rsidRPr="00020131">
        <w:rPr>
          <w:rFonts w:ascii="Arial" w:hAnsi="Arial" w:cs="Arial"/>
        </w:rPr>
        <w:t>Ilirikon’s</w:t>
      </w:r>
      <w:proofErr w:type="spellEnd"/>
      <w:r w:rsidRPr="00020131">
        <w:rPr>
          <w:rFonts w:ascii="Arial" w:hAnsi="Arial" w:cs="Arial"/>
        </w:rPr>
        <w:t xml:space="preserve"> control, including but not limited to:</w:t>
      </w:r>
    </w:p>
    <w:p w14:paraId="5E771763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• Natural disasters</w:t>
      </w:r>
      <w:r w:rsidRPr="00020131">
        <w:rPr>
          <w:rFonts w:ascii="Arial" w:hAnsi="Arial" w:cs="Arial"/>
        </w:rPr>
        <w:br/>
        <w:t>• Severe weather</w:t>
      </w:r>
      <w:r w:rsidRPr="00020131">
        <w:rPr>
          <w:rFonts w:ascii="Arial" w:hAnsi="Arial" w:cs="Arial"/>
        </w:rPr>
        <w:br/>
        <w:t>• Government restrictions</w:t>
      </w:r>
      <w:r w:rsidRPr="00020131">
        <w:rPr>
          <w:rFonts w:ascii="Arial" w:hAnsi="Arial" w:cs="Arial"/>
        </w:rPr>
        <w:br/>
        <w:t>• Public health emergencies</w:t>
      </w:r>
      <w:r w:rsidRPr="00020131">
        <w:rPr>
          <w:rFonts w:ascii="Arial" w:hAnsi="Arial" w:cs="Arial"/>
        </w:rPr>
        <w:br/>
        <w:t>• War</w:t>
      </w:r>
      <w:r w:rsidRPr="00020131">
        <w:rPr>
          <w:rFonts w:ascii="Arial" w:hAnsi="Arial" w:cs="Arial"/>
        </w:rPr>
        <w:br/>
        <w:t>• Civil unrest</w:t>
      </w:r>
    </w:p>
    <w:p w14:paraId="19C90F61" w14:textId="77777777" w:rsidR="00020131" w:rsidRPr="00020131" w:rsidRDefault="00020131" w:rsidP="00020131">
      <w:pPr>
        <w:rPr>
          <w:rFonts w:ascii="Arial" w:hAnsi="Arial" w:cs="Arial"/>
        </w:rPr>
      </w:pPr>
      <w:proofErr w:type="spellStart"/>
      <w:r w:rsidRPr="00020131">
        <w:rPr>
          <w:rFonts w:ascii="Arial" w:hAnsi="Arial" w:cs="Arial"/>
        </w:rPr>
        <w:t>Ilirikon</w:t>
      </w:r>
      <w:proofErr w:type="spellEnd"/>
      <w:r w:rsidRPr="00020131">
        <w:rPr>
          <w:rFonts w:ascii="Arial" w:hAnsi="Arial" w:cs="Arial"/>
        </w:rPr>
        <w:t xml:space="preserve"> may offer credits or alternative participation options.</w:t>
      </w:r>
    </w:p>
    <w:p w14:paraId="515FAA9E" w14:textId="77777777" w:rsidR="00020131" w:rsidRPr="00020131" w:rsidRDefault="00020131" w:rsidP="00020131">
      <w:pPr>
        <w:rPr>
          <w:rFonts w:ascii="Arial" w:hAnsi="Arial" w:cs="Arial"/>
          <w:b/>
          <w:bCs/>
        </w:rPr>
      </w:pPr>
      <w:r w:rsidRPr="00020131">
        <w:rPr>
          <w:rFonts w:ascii="Arial" w:hAnsi="Arial" w:cs="Arial"/>
          <w:b/>
          <w:bCs/>
        </w:rPr>
        <w:t>7. Corporate Event Bookings</w:t>
      </w:r>
    </w:p>
    <w:p w14:paraId="5E2159F2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Corporate event bookings may be subject to separate contractual terms.</w:t>
      </w:r>
    </w:p>
    <w:p w14:paraId="40847DFE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Unless otherwise specified in writing:</w:t>
      </w:r>
    </w:p>
    <w:p w14:paraId="35E25463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Cancellation more than 30 days before event:</w:t>
      </w:r>
      <w:r w:rsidRPr="00020131">
        <w:rPr>
          <w:rFonts w:ascii="Arial" w:hAnsi="Arial" w:cs="Arial"/>
        </w:rPr>
        <w:br/>
        <w:t>Full or partial refund may be available.</w:t>
      </w:r>
    </w:p>
    <w:p w14:paraId="46CC2F02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Cancellation less than 30 days before event:</w:t>
      </w:r>
      <w:r w:rsidRPr="00020131">
        <w:rPr>
          <w:rFonts w:ascii="Arial" w:hAnsi="Arial" w:cs="Arial"/>
        </w:rPr>
        <w:br/>
        <w:t>Refund eligibility is limited.</w:t>
      </w:r>
    </w:p>
    <w:p w14:paraId="22343FC9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Custom services and preparation costs may be non-refundable.</w:t>
      </w:r>
    </w:p>
    <w:p w14:paraId="497FD69D" w14:textId="77777777" w:rsidR="00020131" w:rsidRPr="00020131" w:rsidRDefault="00020131" w:rsidP="00020131">
      <w:pPr>
        <w:rPr>
          <w:rFonts w:ascii="Arial" w:hAnsi="Arial" w:cs="Arial"/>
          <w:b/>
          <w:bCs/>
        </w:rPr>
      </w:pPr>
      <w:r w:rsidRPr="00020131">
        <w:rPr>
          <w:rFonts w:ascii="Arial" w:hAnsi="Arial" w:cs="Arial"/>
          <w:b/>
          <w:bCs/>
        </w:rPr>
        <w:t>8. Digital Products and Mobile Application Purchases</w:t>
      </w:r>
    </w:p>
    <w:p w14:paraId="485921A5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Digital products and mobile application purchases may be non-refundable once access has been granted, unless required by applicable law.</w:t>
      </w:r>
    </w:p>
    <w:p w14:paraId="1E6CA444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Refunds may be granted in cases of:</w:t>
      </w:r>
    </w:p>
    <w:p w14:paraId="48E678B4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• Technical defects preventing access</w:t>
      </w:r>
      <w:r w:rsidRPr="00020131">
        <w:rPr>
          <w:rFonts w:ascii="Arial" w:hAnsi="Arial" w:cs="Arial"/>
        </w:rPr>
        <w:br/>
        <w:t>• Duplicate payments</w:t>
      </w:r>
      <w:r w:rsidRPr="00020131">
        <w:rPr>
          <w:rFonts w:ascii="Arial" w:hAnsi="Arial" w:cs="Arial"/>
        </w:rPr>
        <w:br/>
        <w:t>• Billing errors</w:t>
      </w:r>
    </w:p>
    <w:p w14:paraId="4CB16D7A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Refund requests must be submitted promptly.</w:t>
      </w:r>
    </w:p>
    <w:p w14:paraId="4DC1C43A" w14:textId="77777777" w:rsidR="00020131" w:rsidRPr="00020131" w:rsidRDefault="00020131" w:rsidP="00020131">
      <w:pPr>
        <w:rPr>
          <w:rFonts w:ascii="Arial" w:hAnsi="Arial" w:cs="Arial"/>
          <w:b/>
          <w:bCs/>
        </w:rPr>
      </w:pPr>
      <w:r w:rsidRPr="00020131">
        <w:rPr>
          <w:rFonts w:ascii="Arial" w:hAnsi="Arial" w:cs="Arial"/>
          <w:b/>
          <w:bCs/>
        </w:rPr>
        <w:t>9. Processing Fees and Non-Refundable Charges</w:t>
      </w:r>
    </w:p>
    <w:p w14:paraId="1D91B5EC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Certain fees may be non-refundable, including but not limited to:</w:t>
      </w:r>
    </w:p>
    <w:p w14:paraId="79FCD1D5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• Payment processing fees</w:t>
      </w:r>
      <w:r w:rsidRPr="00020131">
        <w:rPr>
          <w:rFonts w:ascii="Arial" w:hAnsi="Arial" w:cs="Arial"/>
        </w:rPr>
        <w:br/>
        <w:t>• Transaction fees</w:t>
      </w:r>
      <w:r w:rsidRPr="00020131">
        <w:rPr>
          <w:rFonts w:ascii="Arial" w:hAnsi="Arial" w:cs="Arial"/>
        </w:rPr>
        <w:br/>
        <w:t>• Administrative fees</w:t>
      </w:r>
      <w:r w:rsidRPr="00020131">
        <w:rPr>
          <w:rFonts w:ascii="Arial" w:hAnsi="Arial" w:cs="Arial"/>
        </w:rPr>
        <w:br/>
        <w:t>• Third-party service fees</w:t>
      </w:r>
    </w:p>
    <w:p w14:paraId="730AD3EF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lastRenderedPageBreak/>
        <w:t>These fees may be deducted from refunds.</w:t>
      </w:r>
    </w:p>
    <w:p w14:paraId="017165E6" w14:textId="77777777" w:rsidR="00020131" w:rsidRPr="00020131" w:rsidRDefault="00020131" w:rsidP="00020131">
      <w:pPr>
        <w:rPr>
          <w:rFonts w:ascii="Arial" w:hAnsi="Arial" w:cs="Arial"/>
          <w:b/>
          <w:bCs/>
        </w:rPr>
      </w:pPr>
      <w:r w:rsidRPr="00020131">
        <w:rPr>
          <w:rFonts w:ascii="Arial" w:hAnsi="Arial" w:cs="Arial"/>
          <w:b/>
          <w:bCs/>
        </w:rPr>
        <w:t>10. Refund Method and Processing Time</w:t>
      </w:r>
    </w:p>
    <w:p w14:paraId="765ED595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Approved refunds will be issued using the original payment method where possible.</w:t>
      </w:r>
    </w:p>
    <w:p w14:paraId="2F34BBB4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Refund processing times may vary depending on:</w:t>
      </w:r>
    </w:p>
    <w:p w14:paraId="1511B01A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• Payment processor</w:t>
      </w:r>
      <w:r w:rsidRPr="00020131">
        <w:rPr>
          <w:rFonts w:ascii="Arial" w:hAnsi="Arial" w:cs="Arial"/>
        </w:rPr>
        <w:br/>
        <w:t>• Financial institution</w:t>
      </w:r>
      <w:r w:rsidRPr="00020131">
        <w:rPr>
          <w:rFonts w:ascii="Arial" w:hAnsi="Arial" w:cs="Arial"/>
        </w:rPr>
        <w:br/>
        <w:t>• Payment method</w:t>
      </w:r>
    </w:p>
    <w:p w14:paraId="629D8267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Typical processing time ranges from 5 to 14 business days.</w:t>
      </w:r>
    </w:p>
    <w:p w14:paraId="4FA082A8" w14:textId="77777777" w:rsidR="00020131" w:rsidRPr="00020131" w:rsidRDefault="00020131" w:rsidP="00020131">
      <w:pPr>
        <w:rPr>
          <w:rFonts w:ascii="Arial" w:hAnsi="Arial" w:cs="Arial"/>
        </w:rPr>
      </w:pPr>
      <w:proofErr w:type="spellStart"/>
      <w:r w:rsidRPr="00020131">
        <w:rPr>
          <w:rFonts w:ascii="Arial" w:hAnsi="Arial" w:cs="Arial"/>
        </w:rPr>
        <w:t>Ilirikon</w:t>
      </w:r>
      <w:proofErr w:type="spellEnd"/>
      <w:r w:rsidRPr="00020131">
        <w:rPr>
          <w:rFonts w:ascii="Arial" w:hAnsi="Arial" w:cs="Arial"/>
        </w:rPr>
        <w:t xml:space="preserve"> is not responsible for delays caused by financial institutions.</w:t>
      </w:r>
    </w:p>
    <w:p w14:paraId="5BC14DAE" w14:textId="77777777" w:rsidR="00020131" w:rsidRPr="00020131" w:rsidRDefault="00020131" w:rsidP="00020131">
      <w:pPr>
        <w:rPr>
          <w:rFonts w:ascii="Arial" w:hAnsi="Arial" w:cs="Arial"/>
          <w:b/>
          <w:bCs/>
        </w:rPr>
      </w:pPr>
      <w:r w:rsidRPr="00020131">
        <w:rPr>
          <w:rFonts w:ascii="Arial" w:hAnsi="Arial" w:cs="Arial"/>
          <w:b/>
          <w:bCs/>
        </w:rPr>
        <w:t>11. Chargebacks</w:t>
      </w:r>
    </w:p>
    <w:p w14:paraId="21CE0692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 xml:space="preserve">Initiating a chargeback without first contacting </w:t>
      </w:r>
      <w:proofErr w:type="spellStart"/>
      <w:r w:rsidRPr="00020131">
        <w:rPr>
          <w:rFonts w:ascii="Arial" w:hAnsi="Arial" w:cs="Arial"/>
        </w:rPr>
        <w:t>Ilirikon</w:t>
      </w:r>
      <w:proofErr w:type="spellEnd"/>
      <w:r w:rsidRPr="00020131">
        <w:rPr>
          <w:rFonts w:ascii="Arial" w:hAnsi="Arial" w:cs="Arial"/>
        </w:rPr>
        <w:t xml:space="preserve"> may result in:</w:t>
      </w:r>
    </w:p>
    <w:p w14:paraId="77DEDA44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• Account suspension</w:t>
      </w:r>
      <w:r w:rsidRPr="00020131">
        <w:rPr>
          <w:rFonts w:ascii="Arial" w:hAnsi="Arial" w:cs="Arial"/>
        </w:rPr>
        <w:br/>
        <w:t>• Account termination</w:t>
      </w:r>
      <w:r w:rsidRPr="00020131">
        <w:rPr>
          <w:rFonts w:ascii="Arial" w:hAnsi="Arial" w:cs="Arial"/>
        </w:rPr>
        <w:br/>
        <w:t>• Restriction from future Services</w:t>
      </w:r>
    </w:p>
    <w:p w14:paraId="3B684AA1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 xml:space="preserve">Users are encouraged to contact </w:t>
      </w:r>
      <w:proofErr w:type="spellStart"/>
      <w:r w:rsidRPr="00020131">
        <w:rPr>
          <w:rFonts w:ascii="Arial" w:hAnsi="Arial" w:cs="Arial"/>
        </w:rPr>
        <w:t>Ilirikon</w:t>
      </w:r>
      <w:proofErr w:type="spellEnd"/>
      <w:r w:rsidRPr="00020131">
        <w:rPr>
          <w:rFonts w:ascii="Arial" w:hAnsi="Arial" w:cs="Arial"/>
        </w:rPr>
        <w:t xml:space="preserve"> directly to resolve issues.</w:t>
      </w:r>
    </w:p>
    <w:p w14:paraId="2B03D9EE" w14:textId="77777777" w:rsidR="00020131" w:rsidRPr="00020131" w:rsidRDefault="00020131" w:rsidP="00020131">
      <w:pPr>
        <w:rPr>
          <w:rFonts w:ascii="Arial" w:hAnsi="Arial" w:cs="Arial"/>
          <w:b/>
          <w:bCs/>
        </w:rPr>
      </w:pPr>
      <w:r w:rsidRPr="00020131">
        <w:rPr>
          <w:rFonts w:ascii="Arial" w:hAnsi="Arial" w:cs="Arial"/>
          <w:b/>
          <w:bCs/>
        </w:rPr>
        <w:t>12. Fraud and Abuse Prevention</w:t>
      </w:r>
    </w:p>
    <w:p w14:paraId="4DCC5853" w14:textId="77777777" w:rsidR="00020131" w:rsidRPr="00020131" w:rsidRDefault="00020131" w:rsidP="00020131">
      <w:pPr>
        <w:rPr>
          <w:rFonts w:ascii="Arial" w:hAnsi="Arial" w:cs="Arial"/>
        </w:rPr>
      </w:pPr>
      <w:proofErr w:type="spellStart"/>
      <w:r w:rsidRPr="00020131">
        <w:rPr>
          <w:rFonts w:ascii="Arial" w:hAnsi="Arial" w:cs="Arial"/>
        </w:rPr>
        <w:t>Ilirikon</w:t>
      </w:r>
      <w:proofErr w:type="spellEnd"/>
      <w:r w:rsidRPr="00020131">
        <w:rPr>
          <w:rFonts w:ascii="Arial" w:hAnsi="Arial" w:cs="Arial"/>
        </w:rPr>
        <w:t xml:space="preserve"> reserves the right to deny refunds in cases of suspected:</w:t>
      </w:r>
    </w:p>
    <w:p w14:paraId="33655254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• Fraud</w:t>
      </w:r>
      <w:r w:rsidRPr="00020131">
        <w:rPr>
          <w:rFonts w:ascii="Arial" w:hAnsi="Arial" w:cs="Arial"/>
        </w:rPr>
        <w:br/>
        <w:t>• Abuse of refund policies</w:t>
      </w:r>
      <w:r w:rsidRPr="00020131">
        <w:rPr>
          <w:rFonts w:ascii="Arial" w:hAnsi="Arial" w:cs="Arial"/>
        </w:rPr>
        <w:br/>
        <w:t>• Misrepresentation</w:t>
      </w:r>
    </w:p>
    <w:p w14:paraId="511422C0" w14:textId="77777777" w:rsidR="00020131" w:rsidRPr="00020131" w:rsidRDefault="00020131" w:rsidP="00020131">
      <w:pPr>
        <w:rPr>
          <w:rFonts w:ascii="Arial" w:hAnsi="Arial" w:cs="Arial"/>
          <w:b/>
          <w:bCs/>
        </w:rPr>
      </w:pPr>
      <w:r w:rsidRPr="00020131">
        <w:rPr>
          <w:rFonts w:ascii="Arial" w:hAnsi="Arial" w:cs="Arial"/>
          <w:b/>
          <w:bCs/>
        </w:rPr>
        <w:t>13. Exceptional Circumstances</w:t>
      </w:r>
    </w:p>
    <w:p w14:paraId="0C860F79" w14:textId="77777777" w:rsidR="00020131" w:rsidRPr="00020131" w:rsidRDefault="00020131" w:rsidP="00020131">
      <w:pPr>
        <w:rPr>
          <w:rFonts w:ascii="Arial" w:hAnsi="Arial" w:cs="Arial"/>
        </w:rPr>
      </w:pPr>
      <w:proofErr w:type="spellStart"/>
      <w:r w:rsidRPr="00020131">
        <w:rPr>
          <w:rFonts w:ascii="Arial" w:hAnsi="Arial" w:cs="Arial"/>
        </w:rPr>
        <w:t>Ilirikon</w:t>
      </w:r>
      <w:proofErr w:type="spellEnd"/>
      <w:r w:rsidRPr="00020131">
        <w:rPr>
          <w:rFonts w:ascii="Arial" w:hAnsi="Arial" w:cs="Arial"/>
        </w:rPr>
        <w:t xml:space="preserve"> may, at its sole discretion, grant refunds outside of this Policy in exceptional circumstances.</w:t>
      </w:r>
    </w:p>
    <w:p w14:paraId="0E0C41C4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Such decisions do not create precedent or obligation.</w:t>
      </w:r>
    </w:p>
    <w:p w14:paraId="0743C783" w14:textId="77777777" w:rsidR="00020131" w:rsidRPr="00020131" w:rsidRDefault="00020131" w:rsidP="00020131">
      <w:pPr>
        <w:rPr>
          <w:rFonts w:ascii="Arial" w:hAnsi="Arial" w:cs="Arial"/>
          <w:b/>
          <w:bCs/>
        </w:rPr>
      </w:pPr>
      <w:r w:rsidRPr="00020131">
        <w:rPr>
          <w:rFonts w:ascii="Arial" w:hAnsi="Arial" w:cs="Arial"/>
          <w:b/>
          <w:bCs/>
        </w:rPr>
        <w:t>14. Legal Compliance</w:t>
      </w:r>
    </w:p>
    <w:p w14:paraId="4E498EC2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Nothing in this Policy limits your rights under applicable consumer protection laws.</w:t>
      </w:r>
    </w:p>
    <w:p w14:paraId="76F67BB8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Where required by law, refunds will be provided in accordance with applicable legal requirements.</w:t>
      </w:r>
    </w:p>
    <w:p w14:paraId="68F53A7A" w14:textId="77777777" w:rsidR="00020131" w:rsidRPr="00020131" w:rsidRDefault="00020131" w:rsidP="00020131">
      <w:pPr>
        <w:rPr>
          <w:rFonts w:ascii="Arial" w:hAnsi="Arial" w:cs="Arial"/>
          <w:b/>
          <w:bCs/>
        </w:rPr>
      </w:pPr>
      <w:r w:rsidRPr="00020131">
        <w:rPr>
          <w:rFonts w:ascii="Arial" w:hAnsi="Arial" w:cs="Arial"/>
          <w:b/>
          <w:bCs/>
        </w:rPr>
        <w:t>15. Changes to This Policy</w:t>
      </w:r>
    </w:p>
    <w:p w14:paraId="22D1453F" w14:textId="77777777" w:rsidR="00020131" w:rsidRPr="00020131" w:rsidRDefault="00020131" w:rsidP="00020131">
      <w:pPr>
        <w:rPr>
          <w:rFonts w:ascii="Arial" w:hAnsi="Arial" w:cs="Arial"/>
        </w:rPr>
      </w:pPr>
      <w:proofErr w:type="spellStart"/>
      <w:r w:rsidRPr="00020131">
        <w:rPr>
          <w:rFonts w:ascii="Arial" w:hAnsi="Arial" w:cs="Arial"/>
        </w:rPr>
        <w:t>Ilirikon</w:t>
      </w:r>
      <w:proofErr w:type="spellEnd"/>
      <w:r w:rsidRPr="00020131">
        <w:rPr>
          <w:rFonts w:ascii="Arial" w:hAnsi="Arial" w:cs="Arial"/>
        </w:rPr>
        <w:t xml:space="preserve"> may update this Policy at any time.</w:t>
      </w:r>
    </w:p>
    <w:p w14:paraId="515A3D14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lastRenderedPageBreak/>
        <w:t>Updated versions will be posted on the Website.</w:t>
      </w:r>
    </w:p>
    <w:p w14:paraId="0DE61524" w14:textId="77777777" w:rsidR="00020131" w:rsidRPr="00020131" w:rsidRDefault="00020131" w:rsidP="00020131">
      <w:pPr>
        <w:rPr>
          <w:rFonts w:ascii="Arial" w:hAnsi="Arial" w:cs="Arial"/>
        </w:rPr>
      </w:pPr>
      <w:r w:rsidRPr="00020131">
        <w:rPr>
          <w:rFonts w:ascii="Arial" w:hAnsi="Arial" w:cs="Arial"/>
        </w:rPr>
        <w:t>Continued use of the Services constitutes acceptance.</w:t>
      </w:r>
    </w:p>
    <w:p w14:paraId="4EC5B6A2" w14:textId="77777777" w:rsidR="00020131" w:rsidRPr="00020131" w:rsidRDefault="00020131" w:rsidP="00020131">
      <w:pPr>
        <w:rPr>
          <w:rFonts w:ascii="Arial" w:hAnsi="Arial" w:cs="Arial"/>
          <w:b/>
          <w:bCs/>
        </w:rPr>
      </w:pPr>
      <w:r w:rsidRPr="00020131">
        <w:rPr>
          <w:rFonts w:ascii="Arial" w:hAnsi="Arial" w:cs="Arial"/>
          <w:b/>
          <w:bCs/>
        </w:rPr>
        <w:t>16. Contact Information</w:t>
      </w:r>
    </w:p>
    <w:p w14:paraId="11FC334E" w14:textId="77777777" w:rsidR="00020131" w:rsidRPr="00020131" w:rsidRDefault="00020131" w:rsidP="00020131">
      <w:pPr>
        <w:rPr>
          <w:rFonts w:ascii="Arial" w:hAnsi="Arial" w:cs="Arial"/>
        </w:rPr>
      </w:pPr>
      <w:proofErr w:type="spellStart"/>
      <w:r w:rsidRPr="00020131">
        <w:rPr>
          <w:rFonts w:ascii="Arial" w:hAnsi="Arial" w:cs="Arial"/>
        </w:rPr>
        <w:t>Ilirikon</w:t>
      </w:r>
      <w:proofErr w:type="spellEnd"/>
      <w:r w:rsidRPr="00020131">
        <w:rPr>
          <w:rFonts w:ascii="Arial" w:hAnsi="Arial" w:cs="Arial"/>
        </w:rPr>
        <w:t xml:space="preserve"> LLC</w:t>
      </w:r>
      <w:r w:rsidRPr="00020131">
        <w:rPr>
          <w:rFonts w:ascii="Arial" w:hAnsi="Arial" w:cs="Arial"/>
        </w:rPr>
        <w:br/>
        <w:t>Company Address: 30 N Gould St, Sheridan, WY 82801, United States</w:t>
      </w:r>
      <w:r w:rsidRPr="00020131">
        <w:rPr>
          <w:rFonts w:ascii="Arial" w:hAnsi="Arial" w:cs="Arial"/>
        </w:rPr>
        <w:br/>
        <w:t xml:space="preserve">Website: </w:t>
      </w:r>
      <w:hyperlink r:id="rId5" w:tgtFrame="_new" w:history="1">
        <w:r w:rsidRPr="00020131">
          <w:rPr>
            <w:rStyle w:val="Hyperlink"/>
            <w:rFonts w:ascii="Arial" w:hAnsi="Arial" w:cs="Arial"/>
          </w:rPr>
          <w:t>https://www.ilirikon.com/en/</w:t>
        </w:r>
      </w:hyperlink>
      <w:r w:rsidRPr="00020131">
        <w:rPr>
          <w:rFonts w:ascii="Arial" w:hAnsi="Arial" w:cs="Arial"/>
        </w:rPr>
        <w:br/>
        <w:t>Email: info@ilirikon.com</w:t>
      </w:r>
    </w:p>
    <w:p w14:paraId="68FB9083" w14:textId="77777777" w:rsidR="00140BE5" w:rsidRPr="00020131" w:rsidRDefault="00140BE5">
      <w:pPr>
        <w:rPr>
          <w:rFonts w:ascii="Arial" w:hAnsi="Arial" w:cs="Arial"/>
        </w:rPr>
      </w:pPr>
    </w:p>
    <w:sectPr w:rsidR="00140BE5" w:rsidRPr="00020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31"/>
    <w:rsid w:val="00000B3F"/>
    <w:rsid w:val="00020131"/>
    <w:rsid w:val="000B62DD"/>
    <w:rsid w:val="00140BE5"/>
    <w:rsid w:val="0027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A92C"/>
  <w15:chartTrackingRefBased/>
  <w15:docId w15:val="{C1CB8B73-6F24-4F49-B8AB-60377A73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1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1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1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1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1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1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1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13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01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lirikon.com/en/" TargetMode="External"/><Relationship Id="rId4" Type="http://schemas.openxmlformats.org/officeDocument/2006/relationships/hyperlink" Target="https://www.ilirikon.com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839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1</cp:revision>
  <dcterms:created xsi:type="dcterms:W3CDTF">2026-02-20T12:48:00Z</dcterms:created>
  <dcterms:modified xsi:type="dcterms:W3CDTF">2026-02-20T12:48:00Z</dcterms:modified>
</cp:coreProperties>
</file>